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TIAG-SOP-RM-01 – Beleidsdocument Risicomanagement (ISO 31000)</w:t>
      </w:r>
    </w:p>
    <w:p>
      <w:pPr>
        <w:pStyle w:val="Heading1"/>
      </w:pPr>
      <w:r>
        <w:t>1. Doel</w:t>
      </w:r>
    </w:p>
    <w:p>
      <w:pPr/>
      <w:r>
        <w:t>Het doel van dit document is het vastleggen van het beleid en de uitgangspunten voor risicomanagement binnen TIAG, conform ISO 31000. Het beleid biedt een kader voor het identificeren, beoordelen, behandelen en monitoren van risico’s die de doelstellingen van de organisatie kunnen beïnvloeden.</w:t>
      </w:r>
    </w:p>
    <w:p>
      <w:pPr>
        <w:pStyle w:val="Heading1"/>
      </w:pPr>
      <w:r>
        <w:t>2. Toepassingsgebied</w:t>
      </w:r>
    </w:p>
    <w:p>
      <w:pPr/>
      <w:r>
        <w:t>Dit beleid is van toepassing op alle afdelingen, processen en activiteiten binnen TIAG die invloed hebben op strategische, operationele, financiële of compliance-gerelateerde risico’s.</w:t>
      </w:r>
    </w:p>
    <w:p>
      <w:pPr>
        <w:pStyle w:val="Heading1"/>
      </w:pPr>
      <w:r>
        <w:t>3. Definities en afkortingen</w:t>
      </w:r>
    </w:p>
    <w:p>
      <w:pPr/>
      <w:r>
        <w:t>Risico: het effect van onzekerheid op doelstellingen.</w:t>
        <w:br/>
        <w:t>Risicomanagement: gecoördineerde activiteiten om risico’s te sturen en te beheersen.</w:t>
        <w:br/>
        <w:t>Risk owner: persoon of functie verantwoordelijk voor het beheer van een specifiek risico.</w:t>
      </w:r>
    </w:p>
    <w:p>
      <w:pPr>
        <w:pStyle w:val="Heading1"/>
      </w:pPr>
      <w:r>
        <w:t>4. Verantwoordelijkheden</w:t>
      </w:r>
    </w:p>
    <w:p>
      <w:pPr/>
      <w:r>
        <w:t>Het managementteam is verantwoordelijk voor het vaststellen van beleid, prioriteiten en middelen voor risicomanagement. Iedere afdelingsverantwoordelijke is verplicht risico’s binnen zijn of haar domein te identificeren en te rapporteren.</w:t>
      </w:r>
    </w:p>
    <w:p>
      <w:pPr>
        <w:pStyle w:val="Heading1"/>
      </w:pPr>
      <w:r>
        <w:t>5. Werkwijze</w:t>
      </w:r>
    </w:p>
    <w:p>
      <w:pPr/>
      <w:r>
        <w:t>Risicomanagement wordt uitgevoerd volgens de principes van ISO 31000:</w:t>
        <w:br/>
        <w:t>- vaststellen van de context;</w:t>
        <w:br/>
        <w:t>- identificatie van risico’s;</w:t>
        <w:br/>
        <w:t>- analyse en beoordeling van risico’s;</w:t>
        <w:br/>
        <w:t>- behandeling van risico’s;</w:t>
        <w:br/>
        <w:t>- continue monitoring, rapportage en verbetering.</w:t>
      </w:r>
    </w:p>
    <w:p>
      <w:pPr>
        <w:pStyle w:val="Heading1"/>
      </w:pPr>
      <w:r>
        <w:t>6. Rapportage en review</w:t>
      </w:r>
    </w:p>
    <w:p>
      <w:pPr/>
      <w:r>
        <w:t>De risicomanager rapporteert periodiek aan de directie over de status van de belangrijkste risico’s. Een jaarlijkse review van het beleid en de effectiviteit van risicobeheersing is verplicht.</w:t>
      </w:r>
    </w:p>
    <w:p>
      <w:pPr>
        <w:pStyle w:val="Heading1"/>
      </w:pPr>
      <w:r>
        <w:t>7. Documentbeheer</w:t>
      </w:r>
    </w:p>
    <w:p>
      <w:pPr/>
      <w:r>
        <w:t>Dit document wordt beheerd door de afdeling Informatie Management. Wijzigingen worden geregistreerd in het wijzigingslogboek. Alleen goedgekeurde versies mogen worden gebruikt.</w:t>
      </w:r>
    </w:p>
    <w:p>
      <w:pPr>
        <w:pStyle w:val="Heading1"/>
      </w:pPr>
      <w:r>
        <w:t>8. Referenties</w:t>
      </w:r>
    </w:p>
    <w:p>
      <w:pPr/>
      <w:r>
        <w:t>ISO 31000:2018 – Risk Management Guidelines</w:t>
        <w:br/>
        <w:t>Interne documenten: WI-RM-01 en FORM-RM-01</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TIAG – Controlled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TIAG – Beleidsdocument Risicomanagement (ISO 31000)</w:t>
    </w:r>
    <w:r>
      <w:rPr>
        <w:sz w:val="18"/>
      </w:rPr>
      <w:br/>
      <w:t>Documentcode: TIAG-SOP-RM-01    Versie: v1.0    Revisiedatum: 02-01-2025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