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TIAG-WI-RM-01 – Werkinstructie Risico-identificatie en Beoordeling</w:t>
      </w:r>
    </w:p>
    <w:p>
      <w:pPr>
        <w:pStyle w:val="Heading1"/>
      </w:pPr>
      <w:r>
        <w:t>1. Doel</w:t>
      </w:r>
    </w:p>
    <w:p>
      <w:pPr/>
      <w:r>
        <w:t>Deze werkinstructie beschrijft de methode voor het identificeren, analyseren en beoordelen van risico’s binnen TIAG conform de principes van ISO 31000.</w:t>
      </w:r>
    </w:p>
    <w:p>
      <w:pPr>
        <w:pStyle w:val="Heading1"/>
      </w:pPr>
      <w:r>
        <w:t>2. Toepassingsgebied</w:t>
      </w:r>
    </w:p>
    <w:p>
      <w:pPr/>
      <w:r>
        <w:t>Deze instructie geldt voor alle processen en projecten binnen TIAG waar risico’s kunnen ontstaan die de organisatiedoelen kunnen beïnvloeden.</w:t>
      </w:r>
    </w:p>
    <w:p>
      <w:pPr>
        <w:pStyle w:val="Heading1"/>
      </w:pPr>
      <w:r>
        <w:t>3. Verantwoordelijkheden</w:t>
      </w:r>
    </w:p>
    <w:p>
      <w:pPr/>
      <w:r>
        <w:t>De procesverantwoordelijke (risk owner) identificeert en beoordeelt risico’s binnen zijn of haar procesgebied. De risicomanager ondersteunt en bewaakt de uniforme toepassing van de methode.</w:t>
      </w:r>
    </w:p>
    <w:p>
      <w:pPr>
        <w:pStyle w:val="Heading1"/>
      </w:pPr>
      <w:r>
        <w:t>4. Procedure</w:t>
      </w:r>
    </w:p>
    <w:p>
      <w:pPr/>
      <w:r>
        <w:t>Stap 1: Identificatie van risico’s</w:t>
        <w:br/>
        <w:t>- Verzamel input via teamoverleg, audits, klachten en incidentmeldingen.</w:t>
        <w:br/>
        <w:t>- Registreer elk risico in het formulier TIAG-FORM-RM-01.</w:t>
        <w:br/>
        <w:br/>
        <w:t>Stap 2: Analyse</w:t>
        <w:br/>
        <w:t>- Beoordeel per risico de kans (1–5) en impact (1–5).</w:t>
        <w:br/>
        <w:t>- De risicoscore wordt automatisch berekend (kans × impact).</w:t>
        <w:br/>
        <w:br/>
        <w:t>Stap 3: Beoordeling</w:t>
        <w:br/>
        <w:t>- Classificeer de risico’s volgens de volgende niveaus:</w:t>
        <w:br/>
        <w:t xml:space="preserve">  • 1–5 = Laag (groen)</w:t>
        <w:br/>
        <w:t xml:space="preserve">  • 6–12 = Middel (geel)</w:t>
        <w:br/>
        <w:t xml:space="preserve">  • 15–25 = Hoog (rood)</w:t>
        <w:br/>
        <w:br/>
        <w:t>Stap 4: Behandeling</w:t>
        <w:br/>
        <w:t>- Formuleer beheersmaatregelen, verantwoordelijke(n) en termijn.</w:t>
        <w:br/>
        <w:t>- Registreer maatregelen in het actieplan.</w:t>
        <w:br/>
        <w:br/>
        <w:t>Stap 5: Review</w:t>
        <w:br/>
        <w:t>- De risicomanager beoordeelt de volledigheid en consistentie.</w:t>
        <w:br/>
        <w:t>- Directie accordeert jaarlijks de risicolijst en voortgang van maatregelen.</w:t>
      </w:r>
    </w:p>
    <w:p>
      <w:pPr>
        <w:pStyle w:val="Heading1"/>
      </w:pPr>
      <w:r>
        <w:t>5. Rapportage en opvolging</w:t>
      </w:r>
    </w:p>
    <w:p>
      <w:pPr/>
      <w:r>
        <w:t>De risicomanager stelt per kwartaal een overzichtsrapportage op met trends, openstaande acties en wijzigingen in de risicoscores.</w:t>
      </w:r>
    </w:p>
    <w:p>
      <w:pPr>
        <w:pStyle w:val="Heading1"/>
      </w:pPr>
      <w:r>
        <w:t>6. Documentbeheer</w:t>
      </w:r>
    </w:p>
    <w:p>
      <w:pPr/>
      <w:r>
        <w:t>Deze werkinstructie wordt beheerd door de afdeling Informatie Management. Alleen de actuele, goedgekeurde versie mag worden gebruikt.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TIAG – Controlled Document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t>TIAG – Werkinstructie Risico-identificatie en Beoordeling</w:t>
    </w:r>
    <w:r>
      <w:rPr>
        <w:sz w:val="18"/>
      </w:rPr>
      <w:br/>
      <w:t>Documentcode: TIAG-WI-RM-01    Versie: v1.0    Revisiedatum: 02-01-2025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